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CDF" w:rsidRPr="00C52C61" w:rsidRDefault="00471CDF" w:rsidP="001765DF">
      <w:pPr>
        <w:pStyle w:val="AralkYok"/>
        <w:rPr>
          <w:shd w:val="clear" w:color="auto" w:fill="FFFFFF"/>
        </w:rPr>
      </w:pPr>
    </w:p>
    <w:p w:rsidR="00471CDF" w:rsidRPr="00C52C61" w:rsidRDefault="008C5EF2" w:rsidP="00F47202">
      <w:pPr>
        <w:jc w:val="both"/>
        <w:rPr>
          <w:rFonts w:ascii="Cambria Math" w:hAnsi="Cambria Math" w:cs="Times New Roman"/>
          <w:color w:val="202124"/>
          <w:spacing w:val="2"/>
        </w:rPr>
      </w:pPr>
      <w:r w:rsidRPr="00C52C61">
        <w:rPr>
          <w:rFonts w:ascii="Cambria Math" w:hAnsi="Cambria Math" w:cs="Times New Roman"/>
          <w:b/>
          <w:bCs/>
          <w:color w:val="202124"/>
          <w:spacing w:val="2"/>
          <w:shd w:val="clear" w:color="auto" w:fill="FFFFFF"/>
        </w:rPr>
        <w:t>Değerli Veli,</w:t>
      </w:r>
    </w:p>
    <w:p w:rsidR="00471CDF" w:rsidRPr="00F47202" w:rsidRDefault="008C5EF2" w:rsidP="00F47202">
      <w:pPr>
        <w:jc w:val="both"/>
        <w:rPr>
          <w:rFonts w:ascii="Cambria Math" w:hAnsi="Cambria Math" w:cs="Times New Roman"/>
          <w:color w:val="202124"/>
          <w:spacing w:val="2"/>
        </w:rPr>
      </w:pPr>
      <w:r w:rsidRPr="00C52C61">
        <w:rPr>
          <w:rFonts w:ascii="Cambria Math" w:hAnsi="Cambria Math" w:cs="Times New Roman"/>
          <w:color w:val="202124"/>
          <w:spacing w:val="2"/>
          <w:shd w:val="clear" w:color="auto" w:fill="FFFFFF"/>
        </w:rPr>
        <w:t xml:space="preserve">Öğrencilerimizin istek ve hedefleri doğrultusunda farkındalık yaratmak, </w:t>
      </w:r>
      <w:proofErr w:type="gramStart"/>
      <w:r w:rsidRPr="00C52C61">
        <w:rPr>
          <w:rFonts w:ascii="Cambria Math" w:hAnsi="Cambria Math" w:cs="Times New Roman"/>
          <w:color w:val="202124"/>
          <w:spacing w:val="2"/>
          <w:shd w:val="clear" w:color="auto" w:fill="FFFFFF"/>
        </w:rPr>
        <w:t>motivasyonlarını</w:t>
      </w:r>
      <w:proofErr w:type="gramEnd"/>
      <w:r w:rsidRPr="00C52C61">
        <w:rPr>
          <w:rFonts w:ascii="Cambria Math" w:hAnsi="Cambria Math" w:cs="Times New Roman"/>
          <w:color w:val="202124"/>
          <w:spacing w:val="2"/>
          <w:shd w:val="clear" w:color="auto" w:fill="FFFFFF"/>
        </w:rPr>
        <w:t xml:space="preserve"> </w:t>
      </w:r>
      <w:r w:rsidR="00161C4D" w:rsidRPr="00C52C61">
        <w:rPr>
          <w:rFonts w:ascii="Cambria Math" w:hAnsi="Cambria Math" w:cs="Times New Roman"/>
          <w:color w:val="202124"/>
          <w:spacing w:val="2"/>
          <w:shd w:val="clear" w:color="auto" w:fill="FFFFFF"/>
        </w:rPr>
        <w:t>artırmak</w:t>
      </w:r>
      <w:r w:rsidRPr="00C52C61">
        <w:rPr>
          <w:rFonts w:ascii="Cambria Math" w:hAnsi="Cambria Math" w:cs="Times New Roman"/>
          <w:color w:val="202124"/>
          <w:spacing w:val="2"/>
          <w:shd w:val="clear" w:color="auto" w:fill="FFFFFF"/>
        </w:rPr>
        <w:t xml:space="preserve">, verimli çalışmasını sağlayarak hedeflerine bir adım daha yaklaşmalarını sağlamak için okulumuzda öğrenci </w:t>
      </w:r>
      <w:r w:rsidR="00C831AD">
        <w:rPr>
          <w:rFonts w:ascii="Cambria Math" w:hAnsi="Cambria Math" w:cs="Times New Roman"/>
          <w:color w:val="202124"/>
          <w:spacing w:val="2"/>
          <w:shd w:val="clear" w:color="auto" w:fill="FFFFFF"/>
        </w:rPr>
        <w:t>sınav ve soru rehberliği</w:t>
      </w:r>
      <w:r w:rsidRPr="00C52C61">
        <w:rPr>
          <w:rFonts w:ascii="Cambria Math" w:hAnsi="Cambria Math" w:cs="Times New Roman"/>
          <w:color w:val="202124"/>
          <w:spacing w:val="2"/>
          <w:shd w:val="clear" w:color="auto" w:fill="FFFFFF"/>
        </w:rPr>
        <w:t xml:space="preserve"> uygulanmaktadır.</w:t>
      </w:r>
    </w:p>
    <w:p w:rsidR="00CF3A4D" w:rsidRDefault="008C5EF2" w:rsidP="00CF3A4D">
      <w:pPr>
        <w:spacing w:after="0"/>
        <w:rPr>
          <w:rFonts w:ascii="Cambria Math" w:hAnsi="Cambria Math" w:cs="Times New Roman"/>
          <w:b/>
          <w:bCs/>
          <w:color w:val="202124"/>
          <w:spacing w:val="2"/>
          <w:sz w:val="12"/>
          <w:szCs w:val="12"/>
          <w:shd w:val="clear" w:color="auto" w:fill="FFFFFF"/>
        </w:rPr>
      </w:pPr>
      <w:r w:rsidRPr="00C52C61">
        <w:rPr>
          <w:rFonts w:ascii="Cambria Math" w:hAnsi="Cambria Math" w:cs="Times New Roman"/>
          <w:b/>
          <w:bCs/>
          <w:color w:val="202124"/>
          <w:spacing w:val="2"/>
          <w:shd w:val="clear" w:color="auto" w:fill="FFFFFF"/>
        </w:rPr>
        <w:t xml:space="preserve">Öğrenci </w:t>
      </w:r>
      <w:r w:rsidR="00C831AD">
        <w:rPr>
          <w:rFonts w:ascii="Cambria Math" w:hAnsi="Cambria Math" w:cs="Times New Roman"/>
          <w:b/>
          <w:bCs/>
          <w:color w:val="202124"/>
          <w:spacing w:val="2"/>
          <w:shd w:val="clear" w:color="auto" w:fill="FFFFFF"/>
        </w:rPr>
        <w:t>Sınav ve soru rehberliği</w:t>
      </w:r>
      <w:r w:rsidRPr="00C52C61">
        <w:rPr>
          <w:rFonts w:ascii="Cambria Math" w:hAnsi="Cambria Math" w:cs="Times New Roman"/>
          <w:b/>
          <w:bCs/>
          <w:color w:val="202124"/>
          <w:spacing w:val="2"/>
          <w:shd w:val="clear" w:color="auto" w:fill="FFFFFF"/>
        </w:rPr>
        <w:t xml:space="preserve"> </w:t>
      </w:r>
      <w:proofErr w:type="gramStart"/>
      <w:r w:rsidRPr="00C52C61">
        <w:rPr>
          <w:rFonts w:ascii="Cambria Math" w:hAnsi="Cambria Math" w:cs="Times New Roman"/>
          <w:b/>
          <w:bCs/>
          <w:color w:val="202124"/>
          <w:spacing w:val="2"/>
          <w:shd w:val="clear" w:color="auto" w:fill="FFFFFF"/>
        </w:rPr>
        <w:t>Nedir</w:t>
      </w:r>
      <w:proofErr w:type="gramEnd"/>
      <w:r w:rsidRPr="00C52C61">
        <w:rPr>
          <w:rFonts w:ascii="Cambria Math" w:hAnsi="Cambria Math" w:cs="Times New Roman"/>
          <w:b/>
          <w:bCs/>
          <w:color w:val="202124"/>
          <w:spacing w:val="2"/>
          <w:shd w:val="clear" w:color="auto" w:fill="FFFFFF"/>
        </w:rPr>
        <w:t>?</w:t>
      </w:r>
    </w:p>
    <w:p w:rsidR="008C5EF2" w:rsidRPr="00F47202" w:rsidRDefault="0052524B" w:rsidP="00CF3A4D">
      <w:pPr>
        <w:jc w:val="both"/>
        <w:rPr>
          <w:rFonts w:ascii="Cambria Math" w:hAnsi="Cambria Math" w:cs="Times New Roman"/>
          <w:b/>
          <w:bCs/>
          <w:color w:val="202124"/>
          <w:spacing w:val="2"/>
          <w:shd w:val="clear" w:color="auto" w:fill="FFFFFF"/>
        </w:rPr>
      </w:pPr>
      <w:r>
        <w:rPr>
          <w:rFonts w:ascii="Cambria Math" w:hAnsi="Cambria Math" w:cs="Times New Roman"/>
          <w:b/>
          <w:bCs/>
          <w:noProof/>
          <w:color w:val="202124"/>
          <w:spacing w:val="2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2294255</wp:posOffset>
            </wp:positionH>
            <wp:positionV relativeFrom="paragraph">
              <wp:posOffset>1017905</wp:posOffset>
            </wp:positionV>
            <wp:extent cx="3408680" cy="1847850"/>
            <wp:effectExtent l="19050" t="0" r="1270" b="0"/>
            <wp:wrapThrough wrapText="bothSides">
              <wp:wrapPolygon edited="0">
                <wp:start x="-121" y="0"/>
                <wp:lineTo x="-121" y="21377"/>
                <wp:lineTo x="21608" y="21377"/>
                <wp:lineTo x="21608" y="0"/>
                <wp:lineTo x="-121" y="0"/>
              </wp:wrapPolygon>
            </wp:wrapThrough>
            <wp:docPr id="4" name="Resim 2" descr="E:\Rasit2019\Kurs2019\Hedef2020Okul\kocl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Rasit2019\Kurs2019\Hedef2020Okul\koclu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68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5EF2" w:rsidRPr="00F47202">
        <w:rPr>
          <w:rFonts w:ascii="Cambria Math" w:hAnsi="Cambria Math" w:cs="Times New Roman"/>
          <w:b/>
          <w:bCs/>
          <w:color w:val="202124"/>
          <w:spacing w:val="2"/>
          <w:shd w:val="clear" w:color="auto" w:fill="FFFFFF"/>
        </w:rPr>
        <w:br/>
      </w:r>
      <w:r w:rsidR="008C5EF2" w:rsidRPr="00C52C61">
        <w:rPr>
          <w:rFonts w:ascii="Cambria Math" w:hAnsi="Cambria Math" w:cs="Times New Roman"/>
          <w:color w:val="202124"/>
          <w:spacing w:val="2"/>
          <w:shd w:val="clear" w:color="auto" w:fill="FFFFFF"/>
        </w:rPr>
        <w:t xml:space="preserve">Akademik yaşamda başarı becerilerini arttırmak amacıyla öğrenci ile danışman öğretmen arasında kurulan </w:t>
      </w:r>
      <w:r w:rsidR="00471CDF" w:rsidRPr="00C52C61">
        <w:rPr>
          <w:rFonts w:ascii="Cambria Math" w:hAnsi="Cambria Math" w:cs="Times New Roman"/>
          <w:color w:val="202124"/>
          <w:spacing w:val="2"/>
          <w:shd w:val="clear" w:color="auto" w:fill="FFFFFF"/>
        </w:rPr>
        <w:t>iş birliğidir</w:t>
      </w:r>
      <w:r w:rsidR="008C5EF2" w:rsidRPr="00C52C61">
        <w:rPr>
          <w:rFonts w:ascii="Cambria Math" w:hAnsi="Cambria Math" w:cs="Times New Roman"/>
          <w:color w:val="202124"/>
          <w:spacing w:val="2"/>
          <w:shd w:val="clear" w:color="auto" w:fill="FFFFFF"/>
        </w:rPr>
        <w:t xml:space="preserve">. </w:t>
      </w:r>
      <w:r w:rsidR="00F47202">
        <w:rPr>
          <w:rFonts w:ascii="Cambria Math" w:hAnsi="Cambria Math" w:cs="Times New Roman"/>
          <w:color w:val="202124"/>
          <w:spacing w:val="2"/>
          <w:shd w:val="clear" w:color="auto" w:fill="FFFFFF"/>
        </w:rPr>
        <w:br/>
      </w:r>
      <w:r w:rsidR="008C5EF2" w:rsidRPr="00C52C61">
        <w:rPr>
          <w:rFonts w:ascii="Cambria Math" w:hAnsi="Cambria Math" w:cs="Times New Roman"/>
          <w:color w:val="202124"/>
          <w:spacing w:val="2"/>
          <w:shd w:val="clear" w:color="auto" w:fill="FFFFFF"/>
        </w:rPr>
        <w:t xml:space="preserve">Öğrenci </w:t>
      </w:r>
      <w:r w:rsidR="00C831AD">
        <w:rPr>
          <w:rFonts w:ascii="Cambria Math" w:hAnsi="Cambria Math" w:cs="Times New Roman"/>
          <w:color w:val="202124"/>
          <w:spacing w:val="2"/>
          <w:shd w:val="clear" w:color="auto" w:fill="FFFFFF"/>
        </w:rPr>
        <w:t>Sınav ve soru rehberliğinin</w:t>
      </w:r>
      <w:r w:rsidR="008C5EF2" w:rsidRPr="00C52C61">
        <w:rPr>
          <w:rFonts w:ascii="Cambria Math" w:hAnsi="Cambria Math" w:cs="Times New Roman"/>
          <w:color w:val="202124"/>
          <w:spacing w:val="2"/>
          <w:shd w:val="clear" w:color="auto" w:fill="FFFFFF"/>
        </w:rPr>
        <w:t xml:space="preserve"> </w:t>
      </w:r>
      <w:r w:rsidR="00471CDF" w:rsidRPr="00C52C61">
        <w:rPr>
          <w:rFonts w:ascii="Cambria Math" w:hAnsi="Cambria Math" w:cs="Times New Roman"/>
          <w:color w:val="202124"/>
          <w:spacing w:val="2"/>
          <w:shd w:val="clear" w:color="auto" w:fill="FFFFFF"/>
        </w:rPr>
        <w:t>amacı</w:t>
      </w:r>
      <w:r w:rsidR="008C5EF2" w:rsidRPr="00C52C61">
        <w:rPr>
          <w:rFonts w:ascii="Cambria Math" w:hAnsi="Cambria Math" w:cs="Times New Roman"/>
          <w:color w:val="202124"/>
          <w:spacing w:val="2"/>
          <w:shd w:val="clear" w:color="auto" w:fill="FFFFFF"/>
        </w:rPr>
        <w:t xml:space="preserve">; </w:t>
      </w:r>
      <w:r w:rsidR="00CE77E7" w:rsidRPr="00C52C61">
        <w:rPr>
          <w:rFonts w:ascii="Cambria Math" w:hAnsi="Cambria Math" w:cs="Times New Roman"/>
          <w:color w:val="202124"/>
          <w:spacing w:val="2"/>
          <w:shd w:val="clear" w:color="auto" w:fill="FFFFFF"/>
        </w:rPr>
        <w:t xml:space="preserve">öğrenciyi hedefleri doğrultusunda </w:t>
      </w:r>
      <w:r w:rsidR="008C5EF2" w:rsidRPr="00C52C61">
        <w:rPr>
          <w:rFonts w:ascii="Cambria Math" w:hAnsi="Cambria Math" w:cs="Times New Roman"/>
          <w:color w:val="202124"/>
          <w:spacing w:val="2"/>
          <w:shd w:val="clear" w:color="auto" w:fill="FFFFFF"/>
        </w:rPr>
        <w:t xml:space="preserve">yönlendirmek, motive etmek ve onun bu süreç içinde yaşadığı zorluklarla baş etmesini sağlamaktır. </w:t>
      </w:r>
      <w:r w:rsidR="00F47202">
        <w:rPr>
          <w:rFonts w:ascii="Cambria Math" w:hAnsi="Cambria Math" w:cs="Times New Roman"/>
          <w:color w:val="202124"/>
          <w:spacing w:val="2"/>
          <w:shd w:val="clear" w:color="auto" w:fill="FFFFFF"/>
        </w:rPr>
        <w:br/>
      </w:r>
      <w:r w:rsidR="008C5EF2" w:rsidRPr="00C52C61">
        <w:rPr>
          <w:rFonts w:ascii="Cambria Math" w:hAnsi="Cambria Math" w:cs="Times New Roman"/>
          <w:color w:val="202124"/>
          <w:spacing w:val="2"/>
          <w:shd w:val="clear" w:color="auto" w:fill="FFFFFF"/>
        </w:rPr>
        <w:t xml:space="preserve">Öğrenci </w:t>
      </w:r>
      <w:r w:rsidR="00C831AD">
        <w:rPr>
          <w:rFonts w:ascii="Cambria Math" w:hAnsi="Cambria Math" w:cs="Times New Roman"/>
          <w:color w:val="202124"/>
          <w:spacing w:val="2"/>
          <w:shd w:val="clear" w:color="auto" w:fill="FFFFFF"/>
        </w:rPr>
        <w:t>Rehberi</w:t>
      </w:r>
      <w:r w:rsidR="008C5EF2" w:rsidRPr="00C52C61">
        <w:rPr>
          <w:rFonts w:ascii="Cambria Math" w:hAnsi="Cambria Math" w:cs="Times New Roman"/>
          <w:color w:val="202124"/>
          <w:spacing w:val="2"/>
          <w:shd w:val="clear" w:color="auto" w:fill="FFFFFF"/>
        </w:rPr>
        <w:t xml:space="preserve">, öğrencinin hedeflere ulaşmasını destekler, öğrenme </w:t>
      </w:r>
      <w:proofErr w:type="gramStart"/>
      <w:r w:rsidR="008C5EF2" w:rsidRPr="00C52C61">
        <w:rPr>
          <w:rFonts w:ascii="Cambria Math" w:hAnsi="Cambria Math" w:cs="Times New Roman"/>
          <w:color w:val="202124"/>
          <w:spacing w:val="2"/>
          <w:shd w:val="clear" w:color="auto" w:fill="FFFFFF"/>
        </w:rPr>
        <w:t>motivasyonunu</w:t>
      </w:r>
      <w:proofErr w:type="gramEnd"/>
      <w:r w:rsidR="008C5EF2" w:rsidRPr="00C52C61">
        <w:rPr>
          <w:rFonts w:ascii="Cambria Math" w:hAnsi="Cambria Math" w:cs="Times New Roman"/>
          <w:color w:val="202124"/>
          <w:spacing w:val="2"/>
          <w:shd w:val="clear" w:color="auto" w:fill="FFFFFF"/>
        </w:rPr>
        <w:t xml:space="preserve"> arttırır, öğrencinin akademik çabalarını sonuca ulaştırmasını sağlarken, ihtiyaç duyduğu becerileri geliştirir. Öğrenci </w:t>
      </w:r>
      <w:r w:rsidR="00C831AD">
        <w:rPr>
          <w:rFonts w:ascii="Cambria Math" w:hAnsi="Cambria Math" w:cs="Times New Roman"/>
          <w:color w:val="202124"/>
          <w:spacing w:val="2"/>
          <w:shd w:val="clear" w:color="auto" w:fill="FFFFFF"/>
        </w:rPr>
        <w:t>rehberi</w:t>
      </w:r>
      <w:r w:rsidR="008C5EF2" w:rsidRPr="00C52C61">
        <w:rPr>
          <w:rFonts w:ascii="Cambria Math" w:hAnsi="Cambria Math" w:cs="Times New Roman"/>
          <w:color w:val="202124"/>
          <w:spacing w:val="2"/>
          <w:shd w:val="clear" w:color="auto" w:fill="FFFFFF"/>
        </w:rPr>
        <w:t>, öğrenciye odaklanarak öğrenci ve aile ile birlikte öğrencinin başarma isteğini arttır</w:t>
      </w:r>
      <w:r w:rsidR="00CE77E7" w:rsidRPr="00C52C61">
        <w:rPr>
          <w:rFonts w:ascii="Cambria Math" w:hAnsi="Cambria Math" w:cs="Times New Roman"/>
          <w:color w:val="202124"/>
          <w:spacing w:val="2"/>
          <w:shd w:val="clear" w:color="auto" w:fill="FFFFFF"/>
        </w:rPr>
        <w:t>ı</w:t>
      </w:r>
      <w:r w:rsidR="008C5EF2" w:rsidRPr="00C52C61">
        <w:rPr>
          <w:rFonts w:ascii="Cambria Math" w:hAnsi="Cambria Math" w:cs="Times New Roman"/>
          <w:color w:val="202124"/>
          <w:spacing w:val="2"/>
          <w:shd w:val="clear" w:color="auto" w:fill="FFFFFF"/>
        </w:rPr>
        <w:t>cı çalışmalar yapar. Çalışma programını oluşturur, çalışma ortamını düzenler, sorunlarıyla ilgilenir. Sınıf rehber öğretmeni ve rehberlik servisi ile birlikte öğrencinin ders başarısını takip eder</w:t>
      </w:r>
    </w:p>
    <w:p w:rsidR="00CF3A4D" w:rsidRDefault="0052524B" w:rsidP="0052524B">
      <w:pPr>
        <w:ind w:left="6372"/>
        <w:jc w:val="center"/>
        <w:rPr>
          <w:rFonts w:ascii="Cambria Math" w:hAnsi="Cambria Math" w:cs="Times New Roman"/>
          <w:color w:val="202124"/>
          <w:spacing w:val="2"/>
          <w:shd w:val="clear" w:color="auto" w:fill="FFFFFF"/>
        </w:rPr>
      </w:pPr>
      <w:bookmarkStart w:id="0" w:name="_GoBack"/>
      <w:bookmarkEnd w:id="0"/>
      <w:r>
        <w:rPr>
          <w:rFonts w:ascii="Cambria Math" w:hAnsi="Cambria Math" w:cs="Times New Roman"/>
          <w:color w:val="202124"/>
          <w:spacing w:val="2"/>
          <w:shd w:val="clear" w:color="auto" w:fill="FFFFFF"/>
        </w:rPr>
        <w:t xml:space="preserve">                      Okul Müdürü</w:t>
      </w:r>
    </w:p>
    <w:p w:rsidR="00CF3A4D" w:rsidRPr="00C52C61" w:rsidRDefault="00CF3A4D" w:rsidP="00CF3A4D">
      <w:pPr>
        <w:jc w:val="center"/>
        <w:rPr>
          <w:rFonts w:ascii="Cambria Math" w:hAnsi="Cambria Math" w:cs="Times New Roman"/>
          <w:color w:val="202124"/>
          <w:spacing w:val="2"/>
          <w:shd w:val="clear" w:color="auto" w:fill="FFFFFF"/>
        </w:rPr>
      </w:pPr>
      <w:r>
        <w:rPr>
          <w:b/>
          <w:color w:val="C00000"/>
          <w:sz w:val="32"/>
          <w:szCs w:val="32"/>
        </w:rPr>
        <w:t>VELİ SÖZLEŞMESİ</w:t>
      </w:r>
    </w:p>
    <w:p w:rsidR="00471CDF" w:rsidRPr="00C52C61" w:rsidRDefault="008C5EF2" w:rsidP="00F47202">
      <w:pPr>
        <w:pStyle w:val="ListeParagraf"/>
        <w:numPr>
          <w:ilvl w:val="0"/>
          <w:numId w:val="2"/>
        </w:numPr>
        <w:jc w:val="both"/>
        <w:rPr>
          <w:rFonts w:ascii="Cambria Math" w:hAnsi="Cambria Math" w:cs="Times New Roman"/>
          <w:color w:val="202124"/>
          <w:spacing w:val="2"/>
          <w:shd w:val="clear" w:color="auto" w:fill="FFFFFF"/>
        </w:rPr>
      </w:pPr>
      <w:r w:rsidRPr="00C52C61">
        <w:rPr>
          <w:rFonts w:ascii="Cambria Math" w:hAnsi="Cambria Math" w:cs="Times New Roman"/>
          <w:color w:val="202124"/>
          <w:spacing w:val="2"/>
          <w:shd w:val="clear" w:color="auto" w:fill="FFFFFF"/>
        </w:rPr>
        <w:t>Öğrenciler 6-8 kişilik gruplara ayrılır ve bir danışman öğretmen atanır. Gruplar ve danışman öğretmenler, okul idaresi ve rehberlik servisince belirlenir. Öğrenci danışman öğretmen seçemez.</w:t>
      </w:r>
    </w:p>
    <w:p w:rsidR="00471CDF" w:rsidRPr="00C52C61" w:rsidRDefault="00471CDF" w:rsidP="00F47202">
      <w:pPr>
        <w:pStyle w:val="ListeParagraf"/>
        <w:numPr>
          <w:ilvl w:val="0"/>
          <w:numId w:val="2"/>
        </w:numPr>
        <w:jc w:val="both"/>
        <w:rPr>
          <w:rFonts w:ascii="Cambria Math" w:hAnsi="Cambria Math" w:cs="Times New Roman"/>
          <w:color w:val="202124"/>
          <w:spacing w:val="2"/>
          <w:shd w:val="clear" w:color="auto" w:fill="FFFFFF"/>
        </w:rPr>
      </w:pPr>
      <w:r w:rsidRPr="00C52C61">
        <w:rPr>
          <w:rFonts w:ascii="Cambria Math" w:hAnsi="Cambria Math" w:cs="Times New Roman"/>
          <w:color w:val="202124"/>
          <w:spacing w:val="2"/>
          <w:shd w:val="clear" w:color="auto" w:fill="FFFFFF"/>
        </w:rPr>
        <w:t>Ö</w:t>
      </w:r>
      <w:r w:rsidR="008C5EF2" w:rsidRPr="00C52C61">
        <w:rPr>
          <w:rFonts w:ascii="Cambria Math" w:hAnsi="Cambria Math" w:cs="Times New Roman"/>
          <w:color w:val="202124"/>
          <w:spacing w:val="2"/>
          <w:shd w:val="clear" w:color="auto" w:fill="FFFFFF"/>
        </w:rPr>
        <w:t xml:space="preserve">ğrenci </w:t>
      </w:r>
      <w:r w:rsidR="00C831AD">
        <w:rPr>
          <w:rFonts w:ascii="Cambria Math" w:hAnsi="Cambria Math" w:cs="Times New Roman"/>
          <w:color w:val="202124"/>
          <w:spacing w:val="2"/>
          <w:shd w:val="clear" w:color="auto" w:fill="FFFFFF"/>
        </w:rPr>
        <w:t>sınav ve soru rehberliği</w:t>
      </w:r>
      <w:r w:rsidR="008C5EF2" w:rsidRPr="00C52C61">
        <w:rPr>
          <w:rFonts w:ascii="Cambria Math" w:hAnsi="Cambria Math" w:cs="Times New Roman"/>
          <w:color w:val="202124"/>
          <w:spacing w:val="2"/>
          <w:shd w:val="clear" w:color="auto" w:fill="FFFFFF"/>
        </w:rPr>
        <w:t xml:space="preserve">, öğrencilerin istek ve hedefleri doğrultusunda farkındalık </w:t>
      </w:r>
      <w:r w:rsidR="00747A53">
        <w:rPr>
          <w:rFonts w:ascii="Cambria Math" w:hAnsi="Cambria Math" w:cs="Times New Roman"/>
          <w:color w:val="202124"/>
          <w:spacing w:val="2"/>
          <w:shd w:val="clear" w:color="auto" w:fill="FFFFFF"/>
        </w:rPr>
        <w:t>oluşturara</w:t>
      </w:r>
      <w:r w:rsidR="008C5EF2" w:rsidRPr="00C52C61">
        <w:rPr>
          <w:rFonts w:ascii="Cambria Math" w:hAnsi="Cambria Math" w:cs="Times New Roman"/>
          <w:color w:val="202124"/>
          <w:spacing w:val="2"/>
          <w:shd w:val="clear" w:color="auto" w:fill="FFFFFF"/>
        </w:rPr>
        <w:t xml:space="preserve">k başarılarını artırmak amacı ile ders başarısı, hedef belirleme, verimli çalışma ve </w:t>
      </w:r>
      <w:proofErr w:type="gramStart"/>
      <w:r w:rsidR="008C5EF2" w:rsidRPr="00C52C61">
        <w:rPr>
          <w:rFonts w:ascii="Cambria Math" w:hAnsi="Cambria Math" w:cs="Times New Roman"/>
          <w:color w:val="202124"/>
          <w:spacing w:val="2"/>
          <w:shd w:val="clear" w:color="auto" w:fill="FFFFFF"/>
        </w:rPr>
        <w:t>motivasyon</w:t>
      </w:r>
      <w:proofErr w:type="gramEnd"/>
      <w:r w:rsidR="008C5EF2" w:rsidRPr="00C52C61">
        <w:rPr>
          <w:rFonts w:ascii="Cambria Math" w:hAnsi="Cambria Math" w:cs="Times New Roman"/>
          <w:color w:val="202124"/>
          <w:spacing w:val="2"/>
          <w:shd w:val="clear" w:color="auto" w:fill="FFFFFF"/>
        </w:rPr>
        <w:t xml:space="preserve"> konularında danışman öğretmen çerçevesinde yapılacaktır.</w:t>
      </w:r>
    </w:p>
    <w:p w:rsidR="00471CDF" w:rsidRPr="00C52C61" w:rsidRDefault="00C831AD" w:rsidP="00F47202">
      <w:pPr>
        <w:pStyle w:val="ListeParagraf"/>
        <w:numPr>
          <w:ilvl w:val="0"/>
          <w:numId w:val="2"/>
        </w:numPr>
        <w:jc w:val="both"/>
        <w:rPr>
          <w:rFonts w:ascii="Cambria Math" w:hAnsi="Cambria Math" w:cs="Times New Roman"/>
          <w:color w:val="202124"/>
          <w:spacing w:val="2"/>
          <w:shd w:val="clear" w:color="auto" w:fill="FFFFFF"/>
        </w:rPr>
      </w:pPr>
      <w:r>
        <w:rPr>
          <w:rFonts w:ascii="Cambria Math" w:hAnsi="Cambria Math" w:cs="Times New Roman"/>
          <w:color w:val="202124"/>
          <w:spacing w:val="2"/>
          <w:shd w:val="clear" w:color="auto" w:fill="FFFFFF"/>
        </w:rPr>
        <w:t>Rehberlik</w:t>
      </w:r>
      <w:r w:rsidR="008C5EF2" w:rsidRPr="00C52C61">
        <w:rPr>
          <w:rFonts w:ascii="Cambria Math" w:hAnsi="Cambria Math" w:cs="Times New Roman"/>
          <w:color w:val="202124"/>
          <w:spacing w:val="2"/>
          <w:shd w:val="clear" w:color="auto" w:fill="FFFFFF"/>
        </w:rPr>
        <w:t xml:space="preserve"> hizmetlerinden 12. sınıf öğrencileri gönüllülük esasına göre yararlanır. Veli ve</w:t>
      </w:r>
      <w:r w:rsidR="00471CDF" w:rsidRPr="00C52C61">
        <w:rPr>
          <w:rFonts w:ascii="Cambria Math" w:hAnsi="Cambria Math" w:cs="Times New Roman"/>
          <w:color w:val="202124"/>
          <w:spacing w:val="2"/>
          <w:shd w:val="clear" w:color="auto" w:fill="FFFFFF"/>
        </w:rPr>
        <w:t xml:space="preserve"> </w:t>
      </w:r>
      <w:r w:rsidR="008C5EF2" w:rsidRPr="00C52C61">
        <w:rPr>
          <w:rFonts w:ascii="Cambria Math" w:hAnsi="Cambria Math" w:cs="Times New Roman"/>
          <w:color w:val="202124"/>
          <w:spacing w:val="2"/>
          <w:shd w:val="clear" w:color="auto" w:fill="FFFFFF"/>
        </w:rPr>
        <w:t>öğrenci istemediği takdirde gruplardan çıkarılır.</w:t>
      </w:r>
    </w:p>
    <w:p w:rsidR="00471CDF" w:rsidRPr="00C52C61" w:rsidRDefault="008C5EF2" w:rsidP="00F47202">
      <w:pPr>
        <w:pStyle w:val="ListeParagraf"/>
        <w:numPr>
          <w:ilvl w:val="0"/>
          <w:numId w:val="2"/>
        </w:numPr>
        <w:jc w:val="both"/>
        <w:rPr>
          <w:rFonts w:ascii="Cambria Math" w:hAnsi="Cambria Math" w:cs="Times New Roman"/>
          <w:color w:val="202124"/>
          <w:spacing w:val="2"/>
          <w:shd w:val="clear" w:color="auto" w:fill="FFFFFF"/>
        </w:rPr>
      </w:pPr>
      <w:r w:rsidRPr="00C52C61">
        <w:rPr>
          <w:rFonts w:ascii="Cambria Math" w:hAnsi="Cambria Math" w:cs="Times New Roman"/>
          <w:color w:val="202124"/>
          <w:spacing w:val="2"/>
          <w:shd w:val="clear" w:color="auto" w:fill="FFFFFF"/>
        </w:rPr>
        <w:t>Danışman öğretmen öğrencilerle görüşmelerini ders saatleri içinde veya dışında yapar. Danışman öğretmen haftada en az bir defa gruptaki öğrencilerle toplantı yapar</w:t>
      </w:r>
    </w:p>
    <w:p w:rsidR="00471CDF" w:rsidRPr="00C52C61" w:rsidRDefault="008C5EF2" w:rsidP="00F47202">
      <w:pPr>
        <w:pStyle w:val="ListeParagraf"/>
        <w:numPr>
          <w:ilvl w:val="0"/>
          <w:numId w:val="2"/>
        </w:numPr>
        <w:jc w:val="both"/>
        <w:rPr>
          <w:rFonts w:ascii="Cambria Math" w:hAnsi="Cambria Math" w:cs="Times New Roman"/>
          <w:color w:val="202124"/>
          <w:spacing w:val="2"/>
          <w:shd w:val="clear" w:color="auto" w:fill="FFFFFF"/>
        </w:rPr>
      </w:pPr>
      <w:r w:rsidRPr="00C52C61">
        <w:rPr>
          <w:rFonts w:ascii="Cambria Math" w:hAnsi="Cambria Math" w:cs="Times New Roman"/>
          <w:color w:val="202124"/>
          <w:spacing w:val="2"/>
          <w:shd w:val="clear" w:color="auto" w:fill="FFFFFF"/>
        </w:rPr>
        <w:t xml:space="preserve">Öğrenci </w:t>
      </w:r>
      <w:r w:rsidR="00C831AD">
        <w:rPr>
          <w:rFonts w:ascii="Cambria Math" w:hAnsi="Cambria Math" w:cs="Times New Roman"/>
          <w:color w:val="202124"/>
          <w:spacing w:val="2"/>
          <w:shd w:val="clear" w:color="auto" w:fill="FFFFFF"/>
        </w:rPr>
        <w:t>rehberlik</w:t>
      </w:r>
      <w:r w:rsidRPr="00C52C61">
        <w:rPr>
          <w:rFonts w:ascii="Cambria Math" w:hAnsi="Cambria Math" w:cs="Times New Roman"/>
          <w:color w:val="202124"/>
          <w:spacing w:val="2"/>
          <w:shd w:val="clear" w:color="auto" w:fill="FFFFFF"/>
        </w:rPr>
        <w:t xml:space="preserve"> hizmetlerinde süreklilik esastır.  Belirlenen gün ve saatte öğrencilerin dosyalarını danışman öğretmene göstermeleri zorunludur</w:t>
      </w:r>
      <w:r w:rsidR="00471CDF" w:rsidRPr="00C52C61">
        <w:rPr>
          <w:rFonts w:ascii="Cambria Math" w:hAnsi="Cambria Math" w:cs="Times New Roman"/>
          <w:color w:val="202124"/>
          <w:spacing w:val="2"/>
        </w:rPr>
        <w:t>.</w:t>
      </w:r>
    </w:p>
    <w:p w:rsidR="00471CDF" w:rsidRDefault="008C5EF2" w:rsidP="00F47202">
      <w:pPr>
        <w:pStyle w:val="ListeParagraf"/>
        <w:numPr>
          <w:ilvl w:val="0"/>
          <w:numId w:val="2"/>
        </w:numPr>
        <w:jc w:val="both"/>
        <w:rPr>
          <w:rFonts w:ascii="Cambria Math" w:hAnsi="Cambria Math" w:cs="Times New Roman"/>
          <w:color w:val="202124"/>
          <w:spacing w:val="2"/>
          <w:shd w:val="clear" w:color="auto" w:fill="FFFFFF"/>
        </w:rPr>
      </w:pPr>
      <w:r w:rsidRPr="00C52C61">
        <w:rPr>
          <w:rFonts w:ascii="Cambria Math" w:hAnsi="Cambria Math" w:cs="Times New Roman"/>
          <w:color w:val="202124"/>
          <w:spacing w:val="2"/>
          <w:shd w:val="clear" w:color="auto" w:fill="FFFFFF"/>
        </w:rPr>
        <w:t xml:space="preserve">Öğrencilerin dosyalarındaki "Ders Çalışma Konu Takip Çizelgesi", Deneme Sınavı Takip Çizelgesi" ve Yazılı Sınav Takip Çizelgesi </w:t>
      </w:r>
      <w:proofErr w:type="spellStart"/>
      <w:r w:rsidRPr="00C52C61">
        <w:rPr>
          <w:rFonts w:ascii="Cambria Math" w:hAnsi="Cambria Math" w:cs="Times New Roman"/>
          <w:color w:val="202124"/>
          <w:spacing w:val="2"/>
          <w:shd w:val="clear" w:color="auto" w:fill="FFFFFF"/>
        </w:rPr>
        <w:t>ni</w:t>
      </w:r>
      <w:proofErr w:type="spellEnd"/>
      <w:r w:rsidRPr="00C52C61">
        <w:rPr>
          <w:rFonts w:ascii="Cambria Math" w:hAnsi="Cambria Math" w:cs="Times New Roman"/>
          <w:color w:val="202124"/>
          <w:spacing w:val="2"/>
          <w:shd w:val="clear" w:color="auto" w:fill="FFFFFF"/>
        </w:rPr>
        <w:t xml:space="preserve"> düzenli olarak doldurmaları gerekmektedir</w:t>
      </w:r>
    </w:p>
    <w:p w:rsidR="0052524B" w:rsidRPr="00C831AD" w:rsidRDefault="008C5EF2" w:rsidP="0052524B">
      <w:pPr>
        <w:pStyle w:val="ListeParagraf"/>
        <w:numPr>
          <w:ilvl w:val="0"/>
          <w:numId w:val="2"/>
        </w:numPr>
        <w:jc w:val="both"/>
        <w:rPr>
          <w:rFonts w:ascii="Cambria Math" w:hAnsi="Cambria Math" w:cs="Times New Roman"/>
          <w:color w:val="202124"/>
          <w:spacing w:val="2"/>
          <w:shd w:val="clear" w:color="auto" w:fill="FFFFFF"/>
        </w:rPr>
      </w:pPr>
      <w:r w:rsidRPr="00C52C61">
        <w:rPr>
          <w:rFonts w:ascii="Cambria Math" w:hAnsi="Cambria Math" w:cs="Times New Roman"/>
          <w:color w:val="202124"/>
          <w:spacing w:val="2"/>
          <w:shd w:val="clear" w:color="auto" w:fill="FFFFFF"/>
        </w:rPr>
        <w:t>Danışman öğretmenin grubuyla yaptığı toplantıya mazeretsiz gelmeyen veya gelse bile dosyasını getirmeyen öğrenciler gruptan çıkarılır. Formların doldurulması ve öğrencilerin toplantılara katılmasından veli ve öğrenci sorumludur</w:t>
      </w:r>
    </w:p>
    <w:p w:rsidR="00471CDF" w:rsidRPr="00C52C61" w:rsidRDefault="008C5EF2" w:rsidP="00F47202">
      <w:pPr>
        <w:pStyle w:val="ListeParagraf"/>
        <w:numPr>
          <w:ilvl w:val="0"/>
          <w:numId w:val="2"/>
        </w:numPr>
        <w:jc w:val="both"/>
        <w:rPr>
          <w:rFonts w:ascii="Cambria Math" w:hAnsi="Cambria Math" w:cs="Times New Roman"/>
          <w:color w:val="202124"/>
          <w:spacing w:val="2"/>
          <w:shd w:val="clear" w:color="auto" w:fill="FFFFFF"/>
        </w:rPr>
      </w:pPr>
      <w:r w:rsidRPr="00C52C61">
        <w:rPr>
          <w:rFonts w:ascii="Cambria Math" w:hAnsi="Cambria Math" w:cs="Times New Roman"/>
          <w:color w:val="202124"/>
          <w:spacing w:val="2"/>
          <w:shd w:val="clear" w:color="auto" w:fill="FFFFFF"/>
        </w:rPr>
        <w:lastRenderedPageBreak/>
        <w:t xml:space="preserve">Öğrenci </w:t>
      </w:r>
      <w:r w:rsidR="00C831AD">
        <w:rPr>
          <w:rFonts w:ascii="Cambria Math" w:hAnsi="Cambria Math" w:cs="Times New Roman"/>
          <w:color w:val="202124"/>
          <w:spacing w:val="2"/>
          <w:shd w:val="clear" w:color="auto" w:fill="FFFFFF"/>
        </w:rPr>
        <w:t>sınav ve soru rehberliği</w:t>
      </w:r>
      <w:r w:rsidRPr="00C52C61">
        <w:rPr>
          <w:rFonts w:ascii="Cambria Math" w:hAnsi="Cambria Math" w:cs="Times New Roman"/>
          <w:color w:val="202124"/>
          <w:spacing w:val="2"/>
          <w:shd w:val="clear" w:color="auto" w:fill="FFFFFF"/>
        </w:rPr>
        <w:t xml:space="preserve"> psikoterapi değildir, kişisel eğitim ile ilgili hedefler oluşturma/ gerçekleştirme konularında tasarlanmış profesyonel bir yardım ilişkisi olarak algılanmalıdır. Profesyonel psikolojik yardım gerektiren durumlarda okul rehberlik servisinden destek alınmalıdır. </w:t>
      </w:r>
    </w:p>
    <w:p w:rsidR="00471CDF" w:rsidRPr="00C52C61" w:rsidRDefault="008C5EF2" w:rsidP="00F47202">
      <w:pPr>
        <w:pStyle w:val="ListeParagraf"/>
        <w:numPr>
          <w:ilvl w:val="0"/>
          <w:numId w:val="2"/>
        </w:numPr>
        <w:jc w:val="both"/>
        <w:rPr>
          <w:rFonts w:ascii="Cambria Math" w:hAnsi="Cambria Math" w:cs="Times New Roman"/>
        </w:rPr>
      </w:pPr>
      <w:r w:rsidRPr="00C52C61">
        <w:rPr>
          <w:rFonts w:ascii="Cambria Math" w:hAnsi="Cambria Math" w:cs="Times New Roman"/>
          <w:color w:val="202124"/>
          <w:spacing w:val="2"/>
          <w:shd w:val="clear" w:color="auto" w:fill="FFFFFF"/>
        </w:rPr>
        <w:t>Öğrenci velileri ayda en az bir defa okula gelerek s</w:t>
      </w:r>
      <w:r w:rsidR="00471CDF" w:rsidRPr="00C52C61">
        <w:rPr>
          <w:rFonts w:ascii="Cambria Math" w:hAnsi="Cambria Math" w:cs="Times New Roman"/>
          <w:color w:val="202124"/>
          <w:spacing w:val="2"/>
          <w:shd w:val="clear" w:color="auto" w:fill="FFFFFF"/>
        </w:rPr>
        <w:t>ını</w:t>
      </w:r>
      <w:r w:rsidRPr="00C52C61">
        <w:rPr>
          <w:rFonts w:ascii="Cambria Math" w:hAnsi="Cambria Math" w:cs="Times New Roman"/>
          <w:color w:val="202124"/>
          <w:spacing w:val="2"/>
          <w:shd w:val="clear" w:color="auto" w:fill="FFFFFF"/>
        </w:rPr>
        <w:t>f rehber öğretmeni ve danışman öğretmen ile görüşme yapmalıdır</w:t>
      </w:r>
    </w:p>
    <w:p w:rsidR="00471CDF" w:rsidRPr="00C52C61" w:rsidRDefault="00471CDF" w:rsidP="00F47202">
      <w:pPr>
        <w:pStyle w:val="ListeParagraf"/>
        <w:numPr>
          <w:ilvl w:val="0"/>
          <w:numId w:val="2"/>
        </w:numPr>
        <w:jc w:val="both"/>
        <w:rPr>
          <w:rFonts w:ascii="Cambria Math" w:hAnsi="Cambria Math" w:cs="Times New Roman"/>
        </w:rPr>
      </w:pPr>
      <w:r w:rsidRPr="00C52C61">
        <w:rPr>
          <w:rFonts w:ascii="Cambria Math" w:hAnsi="Cambria Math" w:cs="Times New Roman"/>
        </w:rPr>
        <w:t xml:space="preserve">Öğrencinin ailevi ve özel sorunlarını sadece dinler, sorunu çözmek için uğraşmaz, psikolojik danışmanlık servisine yönlendirir. </w:t>
      </w:r>
    </w:p>
    <w:p w:rsidR="00471CDF" w:rsidRPr="00C52C61" w:rsidRDefault="00471CDF" w:rsidP="00F47202">
      <w:pPr>
        <w:pStyle w:val="ListeParagraf"/>
        <w:numPr>
          <w:ilvl w:val="0"/>
          <w:numId w:val="2"/>
        </w:numPr>
        <w:jc w:val="both"/>
        <w:rPr>
          <w:rFonts w:ascii="Cambria Math" w:hAnsi="Cambria Math" w:cs="Times New Roman"/>
        </w:rPr>
      </w:pPr>
      <w:r w:rsidRPr="00C52C61">
        <w:rPr>
          <w:rFonts w:ascii="Cambria Math" w:hAnsi="Cambria Math" w:cs="Times New Roman"/>
        </w:rPr>
        <w:t>Disiplin ve davranışsal sorunlarla okulu ilgilendiren konularda sorunun çözümünü üstlenmez okul idaresine bildirir.</w:t>
      </w:r>
    </w:p>
    <w:p w:rsidR="00471CDF" w:rsidRPr="00C52C61" w:rsidRDefault="00471CDF" w:rsidP="00F47202">
      <w:pPr>
        <w:pStyle w:val="ListeParagraf"/>
        <w:numPr>
          <w:ilvl w:val="0"/>
          <w:numId w:val="2"/>
        </w:numPr>
        <w:jc w:val="both"/>
        <w:rPr>
          <w:rFonts w:ascii="Cambria Math" w:hAnsi="Cambria Math" w:cs="Times New Roman"/>
        </w:rPr>
      </w:pPr>
      <w:r w:rsidRPr="00C52C61">
        <w:rPr>
          <w:rFonts w:ascii="Cambria Math" w:hAnsi="Cambria Math" w:cs="Times New Roman"/>
        </w:rPr>
        <w:t xml:space="preserve">Öğrenci hakkındaki özel bilgileri okul yönetimi ve psikolojik danışmanlık servisi dışında, aksi karar verilmedikçe başka kişilere bildiremez. </w:t>
      </w:r>
    </w:p>
    <w:p w:rsidR="00471CDF" w:rsidRPr="00C52C61" w:rsidRDefault="00C831AD" w:rsidP="00F47202">
      <w:pPr>
        <w:pStyle w:val="ListeParagraf"/>
        <w:numPr>
          <w:ilvl w:val="0"/>
          <w:numId w:val="2"/>
        </w:numPr>
        <w:jc w:val="both"/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t>Rehberlik</w:t>
      </w:r>
      <w:r w:rsidR="00471CDF" w:rsidRPr="00C52C61">
        <w:rPr>
          <w:rFonts w:ascii="Cambria Math" w:hAnsi="Cambria Math" w:cs="Times New Roman"/>
        </w:rPr>
        <w:t xml:space="preserve"> profesyonel bir yöntemdir. Öğretmen –öğrenci ilişkisi dışına çıkılmaz. Aile hayatı, özel durumları bilse bile müdahil olmaz. Gerekli durumlarda rehberlik birimine bildirir.</w:t>
      </w:r>
    </w:p>
    <w:sectPr w:rsidR="00471CDF" w:rsidRPr="00C52C61" w:rsidSect="00CF3A4D">
      <w:head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8D9" w:rsidRDefault="00A818D9" w:rsidP="00CF3A4D">
      <w:pPr>
        <w:spacing w:after="0" w:line="240" w:lineRule="auto"/>
      </w:pPr>
      <w:r>
        <w:separator/>
      </w:r>
    </w:p>
  </w:endnote>
  <w:endnote w:type="continuationSeparator" w:id="0">
    <w:p w:rsidR="00A818D9" w:rsidRDefault="00A818D9" w:rsidP="00CF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8D9" w:rsidRDefault="00A818D9" w:rsidP="00CF3A4D">
      <w:pPr>
        <w:spacing w:after="0" w:line="240" w:lineRule="auto"/>
      </w:pPr>
      <w:r>
        <w:separator/>
      </w:r>
    </w:p>
  </w:footnote>
  <w:footnote w:type="continuationSeparator" w:id="0">
    <w:p w:rsidR="00A818D9" w:rsidRDefault="00A818D9" w:rsidP="00CF3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pPr w:leftFromText="141" w:rightFromText="141" w:vertAnchor="page" w:horzAnchor="margin" w:tblpY="481"/>
      <w:tblW w:w="9785" w:type="dxa"/>
      <w:tblLook w:val="04A0" w:firstRow="1" w:lastRow="0" w:firstColumn="1" w:lastColumn="0" w:noHBand="0" w:noVBand="1"/>
    </w:tblPr>
    <w:tblGrid>
      <w:gridCol w:w="1936"/>
      <w:gridCol w:w="4316"/>
      <w:gridCol w:w="1634"/>
      <w:gridCol w:w="1899"/>
    </w:tblGrid>
    <w:tr w:rsidR="00CF3A4D" w:rsidTr="00163C18">
      <w:tc>
        <w:tcPr>
          <w:tcW w:w="1476" w:type="dxa"/>
          <w:vMerge w:val="restart"/>
          <w:vAlign w:val="center"/>
        </w:tcPr>
        <w:p w:rsidR="00CF3A4D" w:rsidRDefault="00AA2DBD" w:rsidP="00CF3A4D">
          <w:pPr>
            <w:pStyle w:val="stbilgi1"/>
            <w:jc w:val="center"/>
          </w:pPr>
          <w:r>
            <w:rPr>
              <w:noProof/>
            </w:rPr>
            <w:drawing>
              <wp:inline distT="0" distB="0" distL="0" distR="0">
                <wp:extent cx="1073150" cy="1073150"/>
                <wp:effectExtent l="19050" t="0" r="0" b="0"/>
                <wp:docPr id="3" name="Resim 1" descr="E:\Rasit2018\OkulLogos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Rasit2018\OkulLogos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1073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dxa"/>
          <w:vMerge w:val="restart"/>
          <w:vAlign w:val="center"/>
        </w:tcPr>
        <w:p w:rsidR="00CF3A4D" w:rsidRDefault="00CF3A4D" w:rsidP="00CF3A4D">
          <w:pPr>
            <w:jc w:val="center"/>
            <w:rPr>
              <w:b/>
              <w:color w:val="C00000"/>
              <w:sz w:val="32"/>
              <w:szCs w:val="32"/>
            </w:rPr>
          </w:pPr>
          <w:r w:rsidRPr="008705B0">
            <w:rPr>
              <w:b/>
              <w:color w:val="C00000"/>
              <w:sz w:val="32"/>
              <w:szCs w:val="32"/>
            </w:rPr>
            <w:t xml:space="preserve">ÖĞRENCİ </w:t>
          </w:r>
          <w:r w:rsidR="00C831AD">
            <w:rPr>
              <w:b/>
              <w:color w:val="C00000"/>
              <w:sz w:val="32"/>
              <w:szCs w:val="32"/>
            </w:rPr>
            <w:t>SINAV VE SORU REHBERLİĞİ</w:t>
          </w:r>
        </w:p>
        <w:p w:rsidR="00CF3A4D" w:rsidRPr="008705B0" w:rsidRDefault="00CF3A4D" w:rsidP="00CF3A4D">
          <w:pPr>
            <w:jc w:val="center"/>
            <w:rPr>
              <w:b/>
              <w:color w:val="C00000"/>
              <w:sz w:val="32"/>
              <w:szCs w:val="32"/>
            </w:rPr>
          </w:pPr>
          <w:r>
            <w:rPr>
              <w:b/>
              <w:color w:val="C00000"/>
              <w:sz w:val="32"/>
              <w:szCs w:val="32"/>
            </w:rPr>
            <w:t>VELİ SÖZLEŞMESİ</w:t>
          </w:r>
        </w:p>
      </w:tc>
      <w:tc>
        <w:tcPr>
          <w:tcW w:w="1701" w:type="dxa"/>
        </w:tcPr>
        <w:p w:rsidR="00CF3A4D" w:rsidRPr="000C7600" w:rsidRDefault="00CF3A4D" w:rsidP="00CF3A4D">
          <w:pPr>
            <w:pStyle w:val="stbilgi1"/>
            <w:rPr>
              <w:rFonts w:asciiTheme="minorHAnsi" w:hAnsiTheme="minorHAnsi"/>
              <w:sz w:val="22"/>
              <w:szCs w:val="22"/>
            </w:rPr>
          </w:pPr>
          <w:r w:rsidRPr="000C7600">
            <w:rPr>
              <w:rFonts w:asciiTheme="minorHAnsi" w:hAnsiTheme="minorHAnsi"/>
              <w:sz w:val="22"/>
              <w:szCs w:val="22"/>
            </w:rPr>
            <w:t>Doküman No:</w:t>
          </w:r>
        </w:p>
      </w:tc>
      <w:tc>
        <w:tcPr>
          <w:tcW w:w="1993" w:type="dxa"/>
        </w:tcPr>
        <w:p w:rsidR="00CF3A4D" w:rsidRDefault="00CF3A4D" w:rsidP="00CF3A4D">
          <w:pPr>
            <w:pStyle w:val="stbilgi1"/>
          </w:pPr>
        </w:p>
      </w:tc>
    </w:tr>
    <w:tr w:rsidR="00CF3A4D" w:rsidTr="00163C18">
      <w:tc>
        <w:tcPr>
          <w:tcW w:w="1476" w:type="dxa"/>
          <w:vMerge/>
        </w:tcPr>
        <w:p w:rsidR="00CF3A4D" w:rsidRDefault="00CF3A4D" w:rsidP="00CF3A4D">
          <w:pPr>
            <w:pStyle w:val="stbilgi1"/>
          </w:pPr>
        </w:p>
      </w:tc>
      <w:tc>
        <w:tcPr>
          <w:tcW w:w="4615" w:type="dxa"/>
          <w:vMerge/>
        </w:tcPr>
        <w:p w:rsidR="00CF3A4D" w:rsidRDefault="00CF3A4D" w:rsidP="00CF3A4D">
          <w:pPr>
            <w:pStyle w:val="stbilgi1"/>
          </w:pPr>
        </w:p>
      </w:tc>
      <w:tc>
        <w:tcPr>
          <w:tcW w:w="1701" w:type="dxa"/>
        </w:tcPr>
        <w:p w:rsidR="00CF3A4D" w:rsidRPr="000C7600" w:rsidRDefault="00CF3A4D" w:rsidP="00CF3A4D">
          <w:pPr>
            <w:pStyle w:val="stbilgi1"/>
            <w:rPr>
              <w:rFonts w:asciiTheme="minorHAnsi" w:hAnsiTheme="minorHAnsi"/>
              <w:sz w:val="22"/>
              <w:szCs w:val="22"/>
            </w:rPr>
          </w:pPr>
          <w:r w:rsidRPr="000C7600">
            <w:rPr>
              <w:rFonts w:asciiTheme="minorHAnsi" w:hAnsiTheme="minorHAnsi"/>
              <w:sz w:val="22"/>
              <w:szCs w:val="22"/>
            </w:rPr>
            <w:t>Revizyon No:</w:t>
          </w:r>
        </w:p>
      </w:tc>
      <w:tc>
        <w:tcPr>
          <w:tcW w:w="1993" w:type="dxa"/>
        </w:tcPr>
        <w:p w:rsidR="00CF3A4D" w:rsidRDefault="00CF3A4D" w:rsidP="00CF3A4D">
          <w:pPr>
            <w:pStyle w:val="stbilgi1"/>
          </w:pPr>
          <w:r>
            <w:t>-</w:t>
          </w:r>
        </w:p>
      </w:tc>
    </w:tr>
    <w:tr w:rsidR="00CF3A4D" w:rsidTr="00163C18">
      <w:tc>
        <w:tcPr>
          <w:tcW w:w="1476" w:type="dxa"/>
          <w:vMerge/>
        </w:tcPr>
        <w:p w:rsidR="00CF3A4D" w:rsidRDefault="00CF3A4D" w:rsidP="00CF3A4D">
          <w:pPr>
            <w:pStyle w:val="stbilgi1"/>
          </w:pPr>
        </w:p>
      </w:tc>
      <w:tc>
        <w:tcPr>
          <w:tcW w:w="4615" w:type="dxa"/>
          <w:vMerge/>
        </w:tcPr>
        <w:p w:rsidR="00CF3A4D" w:rsidRDefault="00CF3A4D" w:rsidP="00CF3A4D">
          <w:pPr>
            <w:pStyle w:val="stbilgi1"/>
          </w:pPr>
        </w:p>
      </w:tc>
      <w:tc>
        <w:tcPr>
          <w:tcW w:w="1701" w:type="dxa"/>
        </w:tcPr>
        <w:p w:rsidR="00CF3A4D" w:rsidRPr="000C7600" w:rsidRDefault="00CF3A4D" w:rsidP="00CF3A4D">
          <w:pPr>
            <w:pStyle w:val="stbilgi1"/>
            <w:rPr>
              <w:rFonts w:asciiTheme="minorHAnsi" w:hAnsiTheme="minorHAnsi"/>
              <w:sz w:val="22"/>
              <w:szCs w:val="22"/>
            </w:rPr>
          </w:pPr>
          <w:r w:rsidRPr="000C7600">
            <w:rPr>
              <w:rFonts w:asciiTheme="minorHAnsi" w:hAnsiTheme="minorHAnsi"/>
              <w:sz w:val="22"/>
              <w:szCs w:val="22"/>
            </w:rPr>
            <w:t>Revizyon Tarihi:</w:t>
          </w:r>
        </w:p>
      </w:tc>
      <w:tc>
        <w:tcPr>
          <w:tcW w:w="1993" w:type="dxa"/>
        </w:tcPr>
        <w:p w:rsidR="00CF3A4D" w:rsidRDefault="00CF3A4D" w:rsidP="00CF3A4D">
          <w:pPr>
            <w:pStyle w:val="stbilgi1"/>
          </w:pPr>
          <w:r>
            <w:t>-</w:t>
          </w:r>
        </w:p>
      </w:tc>
    </w:tr>
    <w:tr w:rsidR="00CF3A4D" w:rsidTr="00163C18">
      <w:tc>
        <w:tcPr>
          <w:tcW w:w="1476" w:type="dxa"/>
          <w:vMerge/>
        </w:tcPr>
        <w:p w:rsidR="00CF3A4D" w:rsidRDefault="00CF3A4D" w:rsidP="00CF3A4D">
          <w:pPr>
            <w:pStyle w:val="stbilgi1"/>
          </w:pPr>
        </w:p>
      </w:tc>
      <w:tc>
        <w:tcPr>
          <w:tcW w:w="4615" w:type="dxa"/>
          <w:vMerge/>
        </w:tcPr>
        <w:p w:rsidR="00CF3A4D" w:rsidRDefault="00CF3A4D" w:rsidP="00CF3A4D">
          <w:pPr>
            <w:pStyle w:val="stbilgi1"/>
          </w:pPr>
        </w:p>
      </w:tc>
      <w:tc>
        <w:tcPr>
          <w:tcW w:w="1701" w:type="dxa"/>
        </w:tcPr>
        <w:p w:rsidR="00CF3A4D" w:rsidRPr="000C7600" w:rsidRDefault="00CF3A4D" w:rsidP="00CF3A4D">
          <w:pPr>
            <w:pStyle w:val="stbilgi1"/>
            <w:rPr>
              <w:rFonts w:asciiTheme="minorHAnsi" w:hAnsiTheme="minorHAnsi"/>
              <w:sz w:val="22"/>
              <w:szCs w:val="22"/>
            </w:rPr>
          </w:pPr>
          <w:r w:rsidRPr="000C7600">
            <w:rPr>
              <w:rFonts w:asciiTheme="minorHAnsi" w:hAnsiTheme="minorHAnsi"/>
              <w:sz w:val="22"/>
              <w:szCs w:val="22"/>
            </w:rPr>
            <w:t>Yayın Tarihi:</w:t>
          </w:r>
        </w:p>
      </w:tc>
      <w:tc>
        <w:tcPr>
          <w:tcW w:w="1993" w:type="dxa"/>
        </w:tcPr>
        <w:p w:rsidR="00CF3A4D" w:rsidRDefault="00CF3A4D" w:rsidP="00CF3A4D">
          <w:pPr>
            <w:pStyle w:val="stbilgi1"/>
          </w:pPr>
          <w:proofErr w:type="gramStart"/>
          <w:r>
            <w:t>01/09/2019</w:t>
          </w:r>
          <w:proofErr w:type="gramEnd"/>
        </w:p>
      </w:tc>
    </w:tr>
    <w:tr w:rsidR="00CF3A4D" w:rsidTr="00163C18">
      <w:tc>
        <w:tcPr>
          <w:tcW w:w="1476" w:type="dxa"/>
          <w:vMerge/>
        </w:tcPr>
        <w:p w:rsidR="00CF3A4D" w:rsidRDefault="00CF3A4D" w:rsidP="00CF3A4D">
          <w:pPr>
            <w:pStyle w:val="stbilgi1"/>
          </w:pPr>
        </w:p>
      </w:tc>
      <w:tc>
        <w:tcPr>
          <w:tcW w:w="4615" w:type="dxa"/>
          <w:vMerge/>
        </w:tcPr>
        <w:p w:rsidR="00CF3A4D" w:rsidRDefault="00CF3A4D" w:rsidP="00CF3A4D">
          <w:pPr>
            <w:pStyle w:val="stbilgi1"/>
          </w:pPr>
        </w:p>
      </w:tc>
      <w:tc>
        <w:tcPr>
          <w:tcW w:w="1701" w:type="dxa"/>
        </w:tcPr>
        <w:p w:rsidR="00CF3A4D" w:rsidRPr="000C7600" w:rsidRDefault="00CF3A4D" w:rsidP="00CF3A4D">
          <w:pPr>
            <w:pStyle w:val="stbilgi1"/>
            <w:rPr>
              <w:rFonts w:asciiTheme="minorHAnsi" w:hAnsiTheme="minorHAnsi"/>
              <w:sz w:val="22"/>
              <w:szCs w:val="22"/>
            </w:rPr>
          </w:pPr>
          <w:r w:rsidRPr="000C7600">
            <w:rPr>
              <w:rFonts w:asciiTheme="minorHAnsi" w:hAnsiTheme="minorHAnsi"/>
              <w:sz w:val="22"/>
              <w:szCs w:val="22"/>
            </w:rPr>
            <w:t>Sayfa No:</w:t>
          </w:r>
        </w:p>
      </w:tc>
      <w:tc>
        <w:tcPr>
          <w:tcW w:w="1993" w:type="dxa"/>
        </w:tcPr>
        <w:p w:rsidR="00CF3A4D" w:rsidRDefault="00CF3A4D" w:rsidP="00CF3A4D">
          <w:pPr>
            <w:pStyle w:val="stbilgi1"/>
          </w:pPr>
          <w:r>
            <w:t xml:space="preserve">Sayfa </w:t>
          </w:r>
          <w:r w:rsidR="00BD2691"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 w:rsidR="00BD2691">
            <w:rPr>
              <w:b/>
              <w:bCs/>
            </w:rPr>
            <w:fldChar w:fldCharType="separate"/>
          </w:r>
          <w:r w:rsidR="00641F6B">
            <w:rPr>
              <w:b/>
              <w:bCs/>
              <w:noProof/>
            </w:rPr>
            <w:t>2</w:t>
          </w:r>
          <w:r w:rsidR="00BD2691">
            <w:rPr>
              <w:b/>
              <w:bCs/>
            </w:rPr>
            <w:fldChar w:fldCharType="end"/>
          </w:r>
          <w:r>
            <w:t xml:space="preserve"> / </w:t>
          </w:r>
          <w:fldSimple w:instr="NUMPAGES  \* Arabic  \* MERGEFORMAT">
            <w:r w:rsidR="00641F6B" w:rsidRPr="00641F6B">
              <w:rPr>
                <w:b/>
                <w:bCs/>
                <w:noProof/>
              </w:rPr>
              <w:t>2</w:t>
            </w:r>
          </w:fldSimple>
        </w:p>
      </w:tc>
    </w:tr>
  </w:tbl>
  <w:p w:rsidR="00CF3A4D" w:rsidRDefault="00CF3A4D" w:rsidP="00CF3A4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C16"/>
    <w:multiLevelType w:val="hybridMultilevel"/>
    <w:tmpl w:val="C57A85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85AA7"/>
    <w:multiLevelType w:val="hybridMultilevel"/>
    <w:tmpl w:val="7F2C6036"/>
    <w:lvl w:ilvl="0" w:tplc="8A1CB87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F2"/>
    <w:rsid w:val="00064C53"/>
    <w:rsid w:val="00161C4D"/>
    <w:rsid w:val="001765DF"/>
    <w:rsid w:val="001E07EA"/>
    <w:rsid w:val="003C037C"/>
    <w:rsid w:val="00471CDF"/>
    <w:rsid w:val="004F314A"/>
    <w:rsid w:val="0052524B"/>
    <w:rsid w:val="00641F6B"/>
    <w:rsid w:val="00747A53"/>
    <w:rsid w:val="007E2356"/>
    <w:rsid w:val="008C5EF2"/>
    <w:rsid w:val="00A818D9"/>
    <w:rsid w:val="00AA2DBD"/>
    <w:rsid w:val="00B766AE"/>
    <w:rsid w:val="00BD2691"/>
    <w:rsid w:val="00C47717"/>
    <w:rsid w:val="00C52C61"/>
    <w:rsid w:val="00C831AD"/>
    <w:rsid w:val="00CE77E7"/>
    <w:rsid w:val="00CF3A4D"/>
    <w:rsid w:val="00F4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71CDF"/>
    <w:pPr>
      <w:ind w:left="720"/>
      <w:contextualSpacing/>
    </w:pPr>
  </w:style>
  <w:style w:type="table" w:styleId="TabloKlavuzu">
    <w:name w:val="Table Grid"/>
    <w:basedOn w:val="NormalTablo"/>
    <w:rsid w:val="00CF3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bilgi1">
    <w:name w:val="Üstbilgi1"/>
    <w:basedOn w:val="Normal"/>
    <w:link w:val="stbilgiChar"/>
    <w:rsid w:val="00CF3A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link w:val="stbilgi1"/>
    <w:locked/>
    <w:rsid w:val="00CF3A4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1"/>
    <w:uiPriority w:val="99"/>
    <w:unhideWhenUsed/>
    <w:rsid w:val="00CF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CF3A4D"/>
  </w:style>
  <w:style w:type="paragraph" w:styleId="Altbilgi">
    <w:name w:val="footer"/>
    <w:basedOn w:val="Normal"/>
    <w:link w:val="AltbilgiChar"/>
    <w:uiPriority w:val="99"/>
    <w:unhideWhenUsed/>
    <w:rsid w:val="00CF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F3A4D"/>
  </w:style>
  <w:style w:type="paragraph" w:styleId="BalonMetni">
    <w:name w:val="Balloon Text"/>
    <w:basedOn w:val="Normal"/>
    <w:link w:val="BalonMetniChar"/>
    <w:uiPriority w:val="99"/>
    <w:semiHidden/>
    <w:unhideWhenUsed/>
    <w:rsid w:val="00176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65DF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765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71CDF"/>
    <w:pPr>
      <w:ind w:left="720"/>
      <w:contextualSpacing/>
    </w:pPr>
  </w:style>
  <w:style w:type="table" w:styleId="TabloKlavuzu">
    <w:name w:val="Table Grid"/>
    <w:basedOn w:val="NormalTablo"/>
    <w:rsid w:val="00CF3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bilgi1">
    <w:name w:val="Üstbilgi1"/>
    <w:basedOn w:val="Normal"/>
    <w:link w:val="stbilgiChar"/>
    <w:rsid w:val="00CF3A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link w:val="stbilgi1"/>
    <w:locked/>
    <w:rsid w:val="00CF3A4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1"/>
    <w:uiPriority w:val="99"/>
    <w:unhideWhenUsed/>
    <w:rsid w:val="00CF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CF3A4D"/>
  </w:style>
  <w:style w:type="paragraph" w:styleId="Altbilgi">
    <w:name w:val="footer"/>
    <w:basedOn w:val="Normal"/>
    <w:link w:val="AltbilgiChar"/>
    <w:uiPriority w:val="99"/>
    <w:unhideWhenUsed/>
    <w:rsid w:val="00CF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F3A4D"/>
  </w:style>
  <w:style w:type="paragraph" w:styleId="BalonMetni">
    <w:name w:val="Balloon Text"/>
    <w:basedOn w:val="Normal"/>
    <w:link w:val="BalonMetniChar"/>
    <w:uiPriority w:val="99"/>
    <w:semiHidden/>
    <w:unhideWhenUsed/>
    <w:rsid w:val="00176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65DF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765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16D31-0FAA-4FE4-BD3F-6380745F9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ENGİN GEDİKOĞLU</dc:creator>
  <cp:keywords/>
  <dc:description/>
  <cp:lastModifiedBy>İDARE1</cp:lastModifiedBy>
  <cp:revision>4</cp:revision>
  <dcterms:created xsi:type="dcterms:W3CDTF">2021-12-16T08:54:00Z</dcterms:created>
  <dcterms:modified xsi:type="dcterms:W3CDTF">2025-07-29T13:45:00Z</dcterms:modified>
</cp:coreProperties>
</file>